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A7142" w14:textId="3926799B" w:rsidR="000F1C1B" w:rsidRPr="005B61D6" w:rsidRDefault="00400CD8" w:rsidP="000F1C1B">
      <w:pPr>
        <w:shd w:val="clear" w:color="auto" w:fill="FFFFFF"/>
        <w:spacing w:after="0" w:line="240" w:lineRule="auto"/>
        <w:textAlignment w:val="baseline"/>
        <w:rPr>
          <w:rFonts w:eastAsia="Times New Roman" w:cs="Times New Roman"/>
          <w:b/>
          <w:sz w:val="28"/>
          <w:szCs w:val="28"/>
        </w:rPr>
      </w:pPr>
      <w:r>
        <w:rPr>
          <w:rFonts w:eastAsia="Times New Roman" w:cs="Times New Roman"/>
          <w:szCs w:val="24"/>
        </w:rPr>
        <w:t xml:space="preserve">     </w:t>
      </w:r>
      <w:r w:rsidR="005F1F4D">
        <w:rPr>
          <w:rFonts w:eastAsia="Times New Roman" w:cs="Times New Roman"/>
          <w:szCs w:val="24"/>
        </w:rPr>
        <w:t xml:space="preserve">       </w:t>
      </w:r>
      <w:r w:rsidR="000F1C1B" w:rsidRPr="005B61D6">
        <w:rPr>
          <w:rFonts w:eastAsia="Times New Roman" w:cs="Times New Roman"/>
          <w:szCs w:val="24"/>
        </w:rPr>
        <w:t>UBND HUYỆN Đ</w:t>
      </w:r>
      <w:r w:rsidR="000F1C1B">
        <w:rPr>
          <w:rFonts w:eastAsia="Times New Roman" w:cs="Times New Roman"/>
          <w:szCs w:val="24"/>
        </w:rPr>
        <w:t>Ắ</w:t>
      </w:r>
      <w:r w:rsidR="000F1C1B" w:rsidRPr="005B61D6">
        <w:rPr>
          <w:rFonts w:eastAsia="Times New Roman" w:cs="Times New Roman"/>
          <w:szCs w:val="24"/>
        </w:rPr>
        <w:t>K SONG</w:t>
      </w:r>
      <w:r w:rsidR="000F1C1B" w:rsidRPr="005B61D6">
        <w:rPr>
          <w:rFonts w:eastAsia="Times New Roman" w:cs="Times New Roman"/>
          <w:sz w:val="28"/>
          <w:szCs w:val="28"/>
        </w:rPr>
        <w:t xml:space="preserve">        </w:t>
      </w:r>
      <w:r w:rsidR="000F1C1B" w:rsidRPr="005B61D6">
        <w:rPr>
          <w:rFonts w:eastAsia="Times New Roman" w:cs="Times New Roman"/>
          <w:b/>
          <w:szCs w:val="24"/>
        </w:rPr>
        <w:t>CỘNG HÒA XÃ HỘI CHỦ NGHĨAVIỆT NAM</w:t>
      </w:r>
    </w:p>
    <w:p w14:paraId="1C57DCF3" w14:textId="3D3519AB" w:rsidR="000F1C1B" w:rsidRPr="005B61D6" w:rsidRDefault="000F1C1B" w:rsidP="000F1C1B">
      <w:pPr>
        <w:shd w:val="clear" w:color="auto" w:fill="FFFFFF"/>
        <w:spacing w:after="0" w:line="240" w:lineRule="auto"/>
        <w:textAlignment w:val="baseline"/>
        <w:rPr>
          <w:rFonts w:eastAsia="Times New Roman" w:cs="Times New Roman"/>
          <w:b/>
          <w:sz w:val="26"/>
          <w:szCs w:val="26"/>
        </w:rPr>
      </w:pPr>
      <w:r w:rsidRPr="005B61D6">
        <w:rPr>
          <w:rFonts w:eastAsia="Times New Roman" w:cs="Times New Roman"/>
          <w:b/>
          <w:sz w:val="26"/>
          <w:szCs w:val="26"/>
        </w:rPr>
        <w:t xml:space="preserve">     TRƯỜNG </w:t>
      </w:r>
      <w:r w:rsidRPr="005F1F4D">
        <w:rPr>
          <w:rFonts w:eastAsia="Times New Roman" w:cs="Times New Roman"/>
          <w:b/>
          <w:sz w:val="26"/>
          <w:szCs w:val="26"/>
        </w:rPr>
        <w:t xml:space="preserve">TH </w:t>
      </w:r>
      <w:r w:rsidR="005F1F4D" w:rsidRPr="005F1F4D">
        <w:rPr>
          <w:rFonts w:eastAsia="Times New Roman" w:cs="Times New Roman"/>
          <w:b/>
          <w:sz w:val="26"/>
          <w:szCs w:val="26"/>
        </w:rPr>
        <w:t xml:space="preserve">TRẦN HƯNG ĐẠO             </w:t>
      </w:r>
      <w:r w:rsidRPr="005F1F4D">
        <w:rPr>
          <w:rFonts w:eastAsia="Times New Roman" w:cs="Times New Roman"/>
          <w:b/>
          <w:sz w:val="26"/>
          <w:szCs w:val="26"/>
        </w:rPr>
        <w:t>Độc lập – Tự do – Hạnh phúc</w:t>
      </w:r>
    </w:p>
    <w:p w14:paraId="71C4264C" w14:textId="34C5AD60" w:rsidR="000F1C1B" w:rsidRPr="005B61D6" w:rsidRDefault="005F1F4D" w:rsidP="000F1C1B">
      <w:pPr>
        <w:shd w:val="clear" w:color="auto" w:fill="FFFFFF"/>
        <w:spacing w:after="0" w:line="240" w:lineRule="auto"/>
        <w:textAlignment w:val="baseline"/>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0288" behindDoc="0" locked="0" layoutInCell="1" allowOverlap="1" wp14:anchorId="1E990156" wp14:editId="6289B5AD">
                <wp:simplePos x="0" y="0"/>
                <wp:positionH relativeFrom="column">
                  <wp:posOffset>3263264</wp:posOffset>
                </wp:positionH>
                <wp:positionV relativeFrom="paragraph">
                  <wp:posOffset>32385</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95pt,2.55pt" to="413.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yuAEAAMM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" strokecolor="#4472c4 [3204]" strokeweight=".5pt">
                <v:stroke joinstyle="miter"/>
              </v:line>
            </w:pict>
          </mc:Fallback>
        </mc:AlternateContent>
      </w:r>
      <w:r>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F942957" wp14:editId="516EB576">
                <wp:simplePos x="0" y="0"/>
                <wp:positionH relativeFrom="column">
                  <wp:posOffset>1015365</wp:posOffset>
                </wp:positionH>
                <wp:positionV relativeFrom="paragraph">
                  <wp:posOffset>32385</wp:posOffset>
                </wp:positionV>
                <wp:extent cx="704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04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9.95pt,2.55pt" to="135.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" strokecolor="#4472c4 [3204]" strokeweight=".5pt">
                <v:stroke joinstyle="miter"/>
              </v:line>
            </w:pict>
          </mc:Fallback>
        </mc:AlternateContent>
      </w:r>
    </w:p>
    <w:p w14:paraId="0CFE3184" w14:textId="6D5E50FA" w:rsidR="000F1C1B" w:rsidRPr="005B61D6" w:rsidRDefault="000F1C1B" w:rsidP="000F1C1B">
      <w:pPr>
        <w:shd w:val="clear" w:color="auto" w:fill="FFFFFF"/>
        <w:spacing w:after="0" w:line="240" w:lineRule="auto"/>
        <w:textAlignment w:val="baseline"/>
        <w:rPr>
          <w:rFonts w:eastAsia="Times New Roman" w:cs="Times New Roman"/>
          <w:i/>
          <w:sz w:val="28"/>
          <w:szCs w:val="28"/>
        </w:rPr>
      </w:pPr>
      <w:r w:rsidRPr="005B61D6">
        <w:rPr>
          <w:rFonts w:eastAsia="Times New Roman" w:cs="Times New Roman"/>
          <w:sz w:val="28"/>
          <w:szCs w:val="28"/>
        </w:rPr>
        <w:t xml:space="preserve">           Số: </w:t>
      </w:r>
      <w:r w:rsidR="005F1F4D">
        <w:rPr>
          <w:rFonts w:eastAsia="Times New Roman" w:cs="Times New Roman"/>
          <w:sz w:val="28"/>
          <w:szCs w:val="28"/>
        </w:rPr>
        <w:t>24</w:t>
      </w:r>
      <w:r w:rsidRPr="005B61D6">
        <w:rPr>
          <w:rFonts w:eastAsia="Times New Roman" w:cs="Times New Roman"/>
          <w:sz w:val="28"/>
          <w:szCs w:val="28"/>
        </w:rPr>
        <w:t xml:space="preserve"> /</w:t>
      </w:r>
      <w:r>
        <w:rPr>
          <w:rFonts w:eastAsia="Times New Roman" w:cs="Times New Roman"/>
          <w:sz w:val="28"/>
          <w:szCs w:val="28"/>
        </w:rPr>
        <w:t>KH</w:t>
      </w:r>
      <w:r w:rsidR="005F1F4D">
        <w:rPr>
          <w:rFonts w:eastAsia="Times New Roman" w:cs="Times New Roman"/>
          <w:sz w:val="28"/>
          <w:szCs w:val="28"/>
        </w:rPr>
        <w:t>-THĐ</w:t>
      </w:r>
      <w:r w:rsidRPr="005B61D6">
        <w:rPr>
          <w:rFonts w:eastAsia="Times New Roman" w:cs="Times New Roman"/>
          <w:sz w:val="28"/>
          <w:szCs w:val="28"/>
        </w:rPr>
        <w:t xml:space="preserve">                                 </w:t>
      </w:r>
      <w:r w:rsidR="005F1F4D">
        <w:rPr>
          <w:rFonts w:eastAsia="Times New Roman" w:cs="Times New Roman"/>
          <w:i/>
          <w:sz w:val="28"/>
          <w:szCs w:val="28"/>
        </w:rPr>
        <w:t xml:space="preserve">Đức </w:t>
      </w:r>
      <w:proofErr w:type="gramStart"/>
      <w:r w:rsidR="005F1F4D">
        <w:rPr>
          <w:rFonts w:eastAsia="Times New Roman" w:cs="Times New Roman"/>
          <w:i/>
          <w:sz w:val="28"/>
          <w:szCs w:val="28"/>
        </w:rPr>
        <w:t>An</w:t>
      </w:r>
      <w:proofErr w:type="gramEnd"/>
      <w:r w:rsidRPr="005B61D6">
        <w:rPr>
          <w:rFonts w:eastAsia="Times New Roman" w:cs="Times New Roman"/>
          <w:i/>
          <w:sz w:val="28"/>
          <w:szCs w:val="28"/>
        </w:rPr>
        <w:t xml:space="preserve">, ngày </w:t>
      </w:r>
      <w:r w:rsidR="005F1F4D">
        <w:rPr>
          <w:rFonts w:eastAsia="Times New Roman" w:cs="Times New Roman"/>
          <w:i/>
          <w:sz w:val="28"/>
          <w:szCs w:val="28"/>
        </w:rPr>
        <w:t>14</w:t>
      </w:r>
      <w:r w:rsidRPr="005B61D6">
        <w:rPr>
          <w:rFonts w:eastAsia="Times New Roman" w:cs="Times New Roman"/>
          <w:i/>
          <w:sz w:val="28"/>
          <w:szCs w:val="28"/>
        </w:rPr>
        <w:t xml:space="preserve"> tháng 1</w:t>
      </w:r>
      <w:r>
        <w:rPr>
          <w:rFonts w:eastAsia="Times New Roman" w:cs="Times New Roman"/>
          <w:i/>
          <w:sz w:val="28"/>
          <w:szCs w:val="28"/>
        </w:rPr>
        <w:t>1</w:t>
      </w:r>
      <w:r w:rsidRPr="005B61D6">
        <w:rPr>
          <w:rFonts w:eastAsia="Times New Roman" w:cs="Times New Roman"/>
          <w:i/>
          <w:sz w:val="28"/>
          <w:szCs w:val="28"/>
        </w:rPr>
        <w:t xml:space="preserve"> năm 2022</w:t>
      </w:r>
    </w:p>
    <w:p w14:paraId="0EBE4AD4" w14:textId="77777777" w:rsidR="000F1C1B" w:rsidRDefault="000F1C1B" w:rsidP="000F1C1B">
      <w:pPr>
        <w:shd w:val="clear" w:color="auto" w:fill="FFFFFF"/>
        <w:spacing w:after="0" w:line="240" w:lineRule="auto"/>
        <w:jc w:val="center"/>
        <w:textAlignment w:val="baseline"/>
        <w:rPr>
          <w:rFonts w:eastAsia="Times New Roman" w:cs="Times New Roman"/>
          <w:b/>
          <w:color w:val="333333"/>
          <w:sz w:val="28"/>
          <w:szCs w:val="28"/>
        </w:rPr>
      </w:pPr>
    </w:p>
    <w:p w14:paraId="20C5FF53" w14:textId="5DA25C04" w:rsidR="000F1C1B" w:rsidRPr="00AC0CC5" w:rsidRDefault="000F1C1B" w:rsidP="000F1C1B">
      <w:pPr>
        <w:shd w:val="clear" w:color="auto" w:fill="FFFFFF"/>
        <w:spacing w:after="0" w:line="240" w:lineRule="auto"/>
        <w:jc w:val="center"/>
        <w:textAlignment w:val="baseline"/>
        <w:rPr>
          <w:rFonts w:eastAsia="Times New Roman" w:cs="Times New Roman"/>
          <w:b/>
          <w:sz w:val="28"/>
          <w:szCs w:val="28"/>
        </w:rPr>
      </w:pPr>
      <w:r w:rsidRPr="00AC0CC5">
        <w:rPr>
          <w:rFonts w:eastAsia="Times New Roman" w:cs="Times New Roman"/>
          <w:b/>
          <w:sz w:val="28"/>
          <w:szCs w:val="28"/>
        </w:rPr>
        <w:t>KẾ HOẠCH</w:t>
      </w:r>
      <w:bookmarkStart w:id="0" w:name="_Hlk120252798"/>
    </w:p>
    <w:bookmarkEnd w:id="0"/>
    <w:p w14:paraId="5A9AE45B" w14:textId="7925951D" w:rsidR="000F1C1B" w:rsidRPr="005F1F4D" w:rsidRDefault="000F1C1B" w:rsidP="000F1C1B">
      <w:pPr>
        <w:spacing w:after="0" w:line="240" w:lineRule="auto"/>
        <w:ind w:right="-91"/>
        <w:jc w:val="center"/>
        <w:rPr>
          <w:rFonts w:eastAsia="Times New Roman" w:cs="Times New Roman"/>
          <w:b/>
          <w:sz w:val="27"/>
          <w:szCs w:val="27"/>
        </w:rPr>
      </w:pPr>
      <w:r w:rsidRPr="005F1F4D">
        <w:rPr>
          <w:rFonts w:eastAsia="Times New Roman" w:cs="Times New Roman"/>
          <w:b/>
          <w:sz w:val="27"/>
          <w:szCs w:val="27"/>
        </w:rPr>
        <w:t>Về việc triển khai thực hiện Chỉ thị số 18-CT/TU ngày 21/7/2022</w:t>
      </w:r>
    </w:p>
    <w:p w14:paraId="7B894056" w14:textId="31D67A30" w:rsidR="000F1C1B" w:rsidRPr="005F1F4D" w:rsidRDefault="000F1C1B" w:rsidP="000F1C1B">
      <w:pPr>
        <w:spacing w:after="0" w:line="240" w:lineRule="auto"/>
        <w:ind w:right="-91"/>
        <w:jc w:val="center"/>
        <w:rPr>
          <w:rFonts w:eastAsia="Times New Roman" w:cs="Times New Roman"/>
          <w:b/>
          <w:sz w:val="27"/>
          <w:szCs w:val="27"/>
        </w:rPr>
      </w:pPr>
      <w:proofErr w:type="gramStart"/>
      <w:r w:rsidRPr="005F1F4D">
        <w:rPr>
          <w:rFonts w:eastAsia="Times New Roman" w:cs="Times New Roman"/>
          <w:b/>
          <w:sz w:val="27"/>
          <w:szCs w:val="27"/>
        </w:rPr>
        <w:t>của</w:t>
      </w:r>
      <w:proofErr w:type="gramEnd"/>
      <w:r w:rsidRPr="005F1F4D">
        <w:rPr>
          <w:rFonts w:eastAsia="Times New Roman" w:cs="Times New Roman"/>
          <w:b/>
          <w:sz w:val="27"/>
          <w:szCs w:val="27"/>
        </w:rPr>
        <w:t xml:space="preserve"> Tỉnh ủy Đắk Nông về tăng cường trách nhiệm của người đứng đầu</w:t>
      </w:r>
    </w:p>
    <w:p w14:paraId="18C5BDA8" w14:textId="69C7067B" w:rsidR="000F1C1B" w:rsidRPr="005F1F4D" w:rsidRDefault="000F1C1B" w:rsidP="000F1C1B">
      <w:pPr>
        <w:spacing w:after="0" w:line="240" w:lineRule="auto"/>
        <w:ind w:right="-91"/>
        <w:jc w:val="center"/>
        <w:rPr>
          <w:rFonts w:eastAsia="Times New Roman" w:cs="Times New Roman"/>
          <w:b/>
          <w:sz w:val="27"/>
          <w:szCs w:val="27"/>
        </w:rPr>
      </w:pPr>
      <w:proofErr w:type="gramStart"/>
      <w:r w:rsidRPr="005F1F4D">
        <w:rPr>
          <w:rFonts w:eastAsia="Times New Roman" w:cs="Times New Roman"/>
          <w:b/>
          <w:sz w:val="27"/>
          <w:szCs w:val="27"/>
        </w:rPr>
        <w:t>trong</w:t>
      </w:r>
      <w:proofErr w:type="gramEnd"/>
      <w:r w:rsidRPr="005F1F4D">
        <w:rPr>
          <w:rFonts w:eastAsia="Times New Roman" w:cs="Times New Roman"/>
          <w:b/>
          <w:sz w:val="27"/>
          <w:szCs w:val="27"/>
        </w:rPr>
        <w:t xml:space="preserve"> công tác lãnh đạo, chỉ đạo về công tác phòng, chống tham nhũng, tiêu cực</w:t>
      </w:r>
    </w:p>
    <w:p w14:paraId="13508F67" w14:textId="77777777" w:rsidR="000F1C1B" w:rsidRDefault="000F1C1B" w:rsidP="000F1C1B">
      <w:pPr>
        <w:spacing w:after="0" w:line="240" w:lineRule="auto"/>
        <w:ind w:right="-91"/>
        <w:jc w:val="center"/>
        <w:rPr>
          <w:rFonts w:eastAsia="Times New Roman" w:cs="Times New Roman"/>
          <w:sz w:val="28"/>
          <w:szCs w:val="28"/>
        </w:rPr>
      </w:pPr>
    </w:p>
    <w:p w14:paraId="764227D8" w14:textId="4F8DC776" w:rsidR="000F1C1B" w:rsidRDefault="000F1C1B" w:rsidP="00B50C67">
      <w:pPr>
        <w:spacing w:after="0" w:line="240" w:lineRule="auto"/>
        <w:ind w:right="43" w:firstLine="720"/>
        <w:jc w:val="both"/>
        <w:rPr>
          <w:rFonts w:eastAsia="Times New Roman" w:cs="Times New Roman"/>
          <w:sz w:val="28"/>
          <w:szCs w:val="28"/>
        </w:rPr>
      </w:pPr>
      <w:r w:rsidRPr="000F1C1B">
        <w:rPr>
          <w:rFonts w:eastAsia="Times New Roman" w:cs="Times New Roman"/>
          <w:sz w:val="28"/>
          <w:szCs w:val="28"/>
        </w:rPr>
        <w:t xml:space="preserve">Thực hiện Kế hoạch số 42/KH-PGD&amp;ĐT ngày 10/11/2022 của phòng GD&amp;ĐT huyện Đắk Song: </w:t>
      </w:r>
      <w:bookmarkStart w:id="1" w:name="_Hlk120609575"/>
      <w:r w:rsidRPr="000F1C1B">
        <w:rPr>
          <w:rFonts w:eastAsia="Times New Roman" w:cs="Times New Roman"/>
          <w:sz w:val="28"/>
          <w:szCs w:val="28"/>
        </w:rPr>
        <w:t>V/v triển khai thực hiện Chỉ thị số 18-CT/TU ngày 21/7/2022 của Tỉnh ủy Đắk Nông về tăng cường trách nhiệm của người đứng đầu trong công tác lãnh đạo, chỉ đạo về công tác phòng, chống tham nhũng, tiêu cực</w:t>
      </w:r>
      <w:bookmarkEnd w:id="1"/>
      <w:r>
        <w:rPr>
          <w:rFonts w:eastAsia="Times New Roman" w:cs="Times New Roman"/>
          <w:sz w:val="28"/>
          <w:szCs w:val="28"/>
        </w:rPr>
        <w:t xml:space="preserve">. </w:t>
      </w:r>
      <w:r w:rsidRPr="005B61D6">
        <w:rPr>
          <w:rFonts w:eastAsia="Times New Roman" w:cs="Times New Roman"/>
          <w:sz w:val="28"/>
          <w:szCs w:val="28"/>
        </w:rPr>
        <w:t xml:space="preserve">Trường </w:t>
      </w:r>
      <w:r w:rsidR="005F1F4D">
        <w:rPr>
          <w:rFonts w:eastAsia="Times New Roman" w:cs="Times New Roman"/>
          <w:sz w:val="28"/>
          <w:szCs w:val="28"/>
        </w:rPr>
        <w:t>t</w:t>
      </w:r>
      <w:r w:rsidRPr="005B61D6">
        <w:rPr>
          <w:rFonts w:eastAsia="Times New Roman" w:cs="Times New Roman"/>
          <w:sz w:val="28"/>
          <w:szCs w:val="28"/>
        </w:rPr>
        <w:t xml:space="preserve">iểu học </w:t>
      </w:r>
      <w:r w:rsidR="005F1F4D">
        <w:rPr>
          <w:rFonts w:eastAsia="Times New Roman" w:cs="Times New Roman"/>
          <w:sz w:val="28"/>
          <w:szCs w:val="28"/>
        </w:rPr>
        <w:t>Trần Hưng Đạo</w:t>
      </w:r>
      <w:r w:rsidRPr="005B61D6">
        <w:rPr>
          <w:rFonts w:eastAsia="Times New Roman" w:cs="Times New Roman"/>
          <w:sz w:val="28"/>
          <w:szCs w:val="28"/>
        </w:rPr>
        <w:t xml:space="preserve"> </w:t>
      </w:r>
      <w:r w:rsidRPr="002D289B">
        <w:rPr>
          <w:rFonts w:eastAsia="Times New Roman" w:cs="Times New Roman"/>
          <w:sz w:val="28"/>
          <w:szCs w:val="28"/>
        </w:rPr>
        <w:t>xây dựng Kế hoạch triển khai, thực hiện như sau: </w:t>
      </w:r>
    </w:p>
    <w:p w14:paraId="1596B171" w14:textId="77777777" w:rsidR="00B81880" w:rsidRPr="003D6F73" w:rsidRDefault="00B81880" w:rsidP="003D6F73">
      <w:pPr>
        <w:spacing w:before="58" w:after="0" w:line="240" w:lineRule="auto"/>
        <w:ind w:right="5203" w:firstLine="720"/>
        <w:jc w:val="both"/>
        <w:rPr>
          <w:rFonts w:eastAsia="Times New Roman" w:cs="Times New Roman"/>
          <w:b/>
          <w:bCs/>
          <w:sz w:val="28"/>
          <w:szCs w:val="28"/>
        </w:rPr>
      </w:pPr>
      <w:r w:rsidRPr="003D6F73">
        <w:rPr>
          <w:rFonts w:eastAsia="Times New Roman" w:cs="Times New Roman"/>
          <w:b/>
          <w:bCs/>
          <w:sz w:val="28"/>
          <w:szCs w:val="28"/>
        </w:rPr>
        <w:t>I. MỤC ĐÍCH, YÊU CẦU </w:t>
      </w:r>
    </w:p>
    <w:p w14:paraId="5121FD03" w14:textId="77777777" w:rsidR="00B81880" w:rsidRPr="003D6F73" w:rsidRDefault="00B81880" w:rsidP="003D6F73">
      <w:pPr>
        <w:spacing w:before="101" w:after="0" w:line="240" w:lineRule="auto"/>
        <w:ind w:right="6778" w:firstLine="720"/>
        <w:jc w:val="both"/>
        <w:rPr>
          <w:rFonts w:eastAsia="Times New Roman" w:cs="Times New Roman"/>
          <w:b/>
          <w:bCs/>
          <w:sz w:val="28"/>
          <w:szCs w:val="28"/>
        </w:rPr>
      </w:pPr>
      <w:r w:rsidRPr="003D6F73">
        <w:rPr>
          <w:rFonts w:eastAsia="Times New Roman" w:cs="Times New Roman"/>
          <w:b/>
          <w:bCs/>
          <w:sz w:val="28"/>
          <w:szCs w:val="28"/>
        </w:rPr>
        <w:t>1. Mục đích </w:t>
      </w:r>
    </w:p>
    <w:p w14:paraId="1FF44870" w14:textId="77777777" w:rsidR="00B81880" w:rsidRPr="003D6F73" w:rsidRDefault="00B81880" w:rsidP="003D6F73">
      <w:pPr>
        <w:spacing w:before="43" w:after="0" w:line="240" w:lineRule="auto"/>
        <w:ind w:right="19" w:firstLine="720"/>
        <w:jc w:val="both"/>
        <w:rPr>
          <w:rFonts w:eastAsia="Times New Roman" w:cs="Times New Roman"/>
          <w:sz w:val="28"/>
          <w:szCs w:val="28"/>
        </w:rPr>
      </w:pPr>
      <w:r w:rsidRPr="003D6F73">
        <w:rPr>
          <w:rFonts w:eastAsia="Times New Roman" w:cs="Times New Roman"/>
          <w:sz w:val="28"/>
          <w:szCs w:val="28"/>
        </w:rPr>
        <w:t xml:space="preserve">Triển khai thực hiện kịp thời, có hiệu quả Chỉ thị số 18-CT/TU ngày 21/7/2022 của Tỉnh ủy Đắk Nông về tăng cường trách nhiệm của người đứng đầu </w:t>
      </w:r>
      <w:proofErr w:type="gramStart"/>
      <w:r w:rsidRPr="003D6F73">
        <w:rPr>
          <w:rFonts w:eastAsia="Times New Roman" w:cs="Times New Roman"/>
          <w:sz w:val="28"/>
          <w:szCs w:val="28"/>
        </w:rPr>
        <w:t>trong</w:t>
      </w:r>
      <w:proofErr w:type="gramEnd"/>
      <w:r w:rsidRPr="003D6F73">
        <w:rPr>
          <w:rFonts w:eastAsia="Times New Roman" w:cs="Times New Roman"/>
          <w:sz w:val="28"/>
          <w:szCs w:val="28"/>
        </w:rPr>
        <w:t xml:space="preserve"> công tác lãnh đạo, chỉ đạo về công tác PCTN, TC; </w:t>
      </w:r>
    </w:p>
    <w:p w14:paraId="798BBD30" w14:textId="77777777" w:rsidR="00B81880" w:rsidRPr="003D6F73" w:rsidRDefault="00B81880" w:rsidP="003D6F73">
      <w:pPr>
        <w:spacing w:before="38" w:after="0" w:line="240" w:lineRule="auto"/>
        <w:ind w:right="19"/>
        <w:jc w:val="both"/>
        <w:rPr>
          <w:rFonts w:eastAsia="Times New Roman" w:cs="Times New Roman"/>
          <w:sz w:val="28"/>
          <w:szCs w:val="28"/>
        </w:rPr>
      </w:pPr>
      <w:r w:rsidRPr="003D6F73">
        <w:rPr>
          <w:rFonts w:eastAsia="Times New Roman" w:cs="Times New Roman"/>
          <w:sz w:val="28"/>
          <w:szCs w:val="28"/>
        </w:rPr>
        <w:t>Tăng cường trách nhiệm của người đứng đầu trong công tác lãnh đạo, chỉ đạo về công tác PCTN, TC trong đơn vị mình phụ trách; </w:t>
      </w:r>
    </w:p>
    <w:p w14:paraId="00E5C5BD" w14:textId="77777777" w:rsidR="00B81880" w:rsidRPr="003D6F73" w:rsidRDefault="00B81880" w:rsidP="003D6F73">
      <w:pPr>
        <w:spacing w:after="0" w:line="240" w:lineRule="auto"/>
        <w:ind w:right="5" w:firstLine="720"/>
        <w:jc w:val="both"/>
        <w:rPr>
          <w:rFonts w:eastAsia="Times New Roman" w:cs="Times New Roman"/>
          <w:sz w:val="28"/>
          <w:szCs w:val="28"/>
        </w:rPr>
      </w:pPr>
      <w:r w:rsidRPr="003D6F73">
        <w:rPr>
          <w:rFonts w:eastAsia="Times New Roman" w:cs="Times New Roman"/>
          <w:sz w:val="28"/>
          <w:szCs w:val="28"/>
        </w:rPr>
        <w:t>- Tăng cường tuyên truyền, phổ biến giáo dục pháp luật về PCTN, TC để nâng cao nhận thức, phát huy vai trò, trách nhiệm của xã hội trong PCTN, TC; </w:t>
      </w:r>
    </w:p>
    <w:p w14:paraId="09DF9B56" w14:textId="77777777" w:rsidR="00B81880" w:rsidRPr="003D6F73" w:rsidRDefault="00B81880" w:rsidP="003D6F73">
      <w:pPr>
        <w:spacing w:before="34" w:after="0" w:line="240" w:lineRule="auto"/>
        <w:ind w:firstLine="720"/>
        <w:jc w:val="both"/>
        <w:rPr>
          <w:rFonts w:eastAsia="Times New Roman" w:cs="Times New Roman"/>
          <w:sz w:val="28"/>
          <w:szCs w:val="28"/>
        </w:rPr>
      </w:pPr>
      <w:r w:rsidRPr="003D6F73">
        <w:rPr>
          <w:rFonts w:eastAsia="Times New Roman" w:cs="Times New Roman"/>
          <w:sz w:val="28"/>
          <w:szCs w:val="28"/>
        </w:rPr>
        <w:t xml:space="preserve">- Tăng cường sự lãnh đạo, chỉ đạo của người đứng đầu cấp ủy, cơ quan đối với công tác đấu tranh PCTN, TC; phát huy vai trò, sức mạnh của xã hội trong phát hiện hành </w:t>
      </w:r>
      <w:proofErr w:type="gramStart"/>
      <w:r w:rsidRPr="003D6F73">
        <w:rPr>
          <w:rFonts w:eastAsia="Times New Roman" w:cs="Times New Roman"/>
          <w:sz w:val="28"/>
          <w:szCs w:val="28"/>
        </w:rPr>
        <w:t>vi</w:t>
      </w:r>
      <w:proofErr w:type="gramEnd"/>
      <w:r w:rsidRPr="003D6F73">
        <w:rPr>
          <w:rFonts w:eastAsia="Times New Roman" w:cs="Times New Roman"/>
          <w:sz w:val="28"/>
          <w:szCs w:val="28"/>
        </w:rPr>
        <w:t xml:space="preserve"> tham nhũng, tiêu cực; </w:t>
      </w:r>
    </w:p>
    <w:p w14:paraId="6256E425" w14:textId="77777777" w:rsidR="00B81880" w:rsidRPr="003D6F73" w:rsidRDefault="00B81880" w:rsidP="003D6F73">
      <w:pPr>
        <w:spacing w:before="19" w:after="0" w:line="240" w:lineRule="auto"/>
        <w:ind w:right="19" w:firstLine="720"/>
        <w:jc w:val="both"/>
        <w:rPr>
          <w:rFonts w:eastAsia="Times New Roman" w:cs="Times New Roman"/>
          <w:sz w:val="28"/>
          <w:szCs w:val="28"/>
        </w:rPr>
      </w:pPr>
      <w:r w:rsidRPr="003D6F73">
        <w:rPr>
          <w:rFonts w:eastAsia="Times New Roman" w:cs="Times New Roman"/>
          <w:sz w:val="28"/>
          <w:szCs w:val="28"/>
        </w:rPr>
        <w:t>Nâng cao nhận thức về trách nhiệm PCTN, TC của người đứng đầu các đơn vị; khắc phục tình trạng người đứng đầu chưa giám sát chặt chẽ, còn nể nang, né tránh, để xảy ra tình trạng tham nhũng trong đơn vị do mình phụ trách; </w:t>
      </w:r>
    </w:p>
    <w:p w14:paraId="3A7B43BC" w14:textId="77777777" w:rsidR="00B81880" w:rsidRPr="003D6F73" w:rsidRDefault="00B81880" w:rsidP="003D6F73">
      <w:pPr>
        <w:spacing w:before="43" w:after="0" w:line="240" w:lineRule="auto"/>
        <w:jc w:val="both"/>
        <w:rPr>
          <w:rFonts w:eastAsia="Times New Roman" w:cs="Times New Roman"/>
          <w:sz w:val="28"/>
          <w:szCs w:val="28"/>
        </w:rPr>
      </w:pPr>
      <w:r w:rsidRPr="003D6F73">
        <w:rPr>
          <w:rFonts w:eastAsia="Times New Roman" w:cs="Times New Roman"/>
          <w:sz w:val="28"/>
          <w:szCs w:val="28"/>
        </w:rPr>
        <w:t>- Củng cố lòng tin của nhân dân vào sự lãnh đạo của Đảng, sự điều hành của các cấp chính quyền. </w:t>
      </w:r>
    </w:p>
    <w:p w14:paraId="25E24ED4" w14:textId="77777777" w:rsidR="00B81880" w:rsidRPr="003D6F73" w:rsidRDefault="00B81880" w:rsidP="003D6F73">
      <w:pPr>
        <w:spacing w:before="58" w:after="0" w:line="240" w:lineRule="auto"/>
        <w:ind w:right="6955" w:firstLine="720"/>
        <w:jc w:val="both"/>
        <w:rPr>
          <w:rFonts w:eastAsia="Times New Roman" w:cs="Times New Roman"/>
          <w:b/>
          <w:bCs/>
          <w:sz w:val="28"/>
          <w:szCs w:val="28"/>
        </w:rPr>
      </w:pPr>
      <w:r w:rsidRPr="003D6F73">
        <w:rPr>
          <w:rFonts w:eastAsia="Times New Roman" w:cs="Times New Roman"/>
          <w:b/>
          <w:bCs/>
          <w:sz w:val="28"/>
          <w:szCs w:val="28"/>
        </w:rPr>
        <w:t>2. Yêu cầu </w:t>
      </w:r>
    </w:p>
    <w:p w14:paraId="624EA7BB" w14:textId="77777777" w:rsidR="003D6F73" w:rsidRPr="003D6F73" w:rsidRDefault="00B81880" w:rsidP="003D6F73">
      <w:pPr>
        <w:spacing w:before="58" w:after="0" w:line="240" w:lineRule="auto"/>
        <w:ind w:right="19" w:firstLine="720"/>
        <w:jc w:val="both"/>
        <w:rPr>
          <w:rFonts w:eastAsia="Times New Roman" w:cs="Times New Roman"/>
          <w:sz w:val="28"/>
          <w:szCs w:val="28"/>
        </w:rPr>
      </w:pPr>
      <w:r w:rsidRPr="003D6F73">
        <w:rPr>
          <w:rFonts w:eastAsia="Times New Roman" w:cs="Times New Roman"/>
          <w:sz w:val="28"/>
          <w:szCs w:val="28"/>
        </w:rPr>
        <w:t>Người đứng đầu đơn vị phải nâng cao vai trò, trách nhiệm trong việc giám sát, kiểm tra, tự kiểm tra, đánh giá nội bộ; thực hiện đầy đủ, thường xuyên thực hiện các giải pháp phòng ngừa tham nhũng; kịp thời phát hiện, xử lý theo thẩm quyền và kiến nghị cơ quan có thẩm quyền xử lý tham nhũng trong đơn vị do mình quản lý; </w:t>
      </w:r>
    </w:p>
    <w:p w14:paraId="5E458EB4" w14:textId="6EAC47E2" w:rsidR="00B81880" w:rsidRPr="00B81880" w:rsidRDefault="00B81880" w:rsidP="003D6F73">
      <w:pPr>
        <w:spacing w:before="58" w:after="0" w:line="240" w:lineRule="auto"/>
        <w:ind w:right="19" w:firstLine="720"/>
        <w:jc w:val="both"/>
        <w:rPr>
          <w:rFonts w:eastAsia="Times New Roman" w:cs="Times New Roman"/>
          <w:sz w:val="28"/>
          <w:szCs w:val="28"/>
        </w:rPr>
      </w:pPr>
      <w:r w:rsidRPr="003D6F73">
        <w:rPr>
          <w:rFonts w:eastAsia="Times New Roman" w:cs="Times New Roman"/>
          <w:sz w:val="28"/>
          <w:szCs w:val="28"/>
        </w:rPr>
        <w:t xml:space="preserve">Triển khai thường xuyên, đồng bộ các nhiệm vụ, giải pháp thực hiện Kế hoạch này gắn với việc thực hiện kế hoạch công tác PCTN, TC hàng năm của đơn vị; Nghị quyết Trung ương 4 (khóa XII) về tăng cường xây dựng, chỉnh đốn Đảng, ngăn chặn, đẩy lùi sự suy thoái về tư tưởng chính trị, đạo đức, lối sống, những biểu hiện “tự diễn biến”, “tự chuyển hóa” trong nội bộ; Chỉ thị số 05 - CT/TW </w:t>
      </w:r>
      <w:r w:rsidRPr="003D6F73">
        <w:rPr>
          <w:rFonts w:eastAsia="Times New Roman" w:cs="Times New Roman"/>
          <w:sz w:val="28"/>
          <w:szCs w:val="28"/>
        </w:rPr>
        <w:lastRenderedPageBreak/>
        <w:t>ngày 15/5/2016</w:t>
      </w:r>
      <w:r w:rsidRPr="00B81880">
        <w:rPr>
          <w:rFonts w:eastAsia="Times New Roman" w:cs="Times New Roman"/>
          <w:sz w:val="28"/>
          <w:szCs w:val="28"/>
        </w:rPr>
        <w:t xml:space="preserve"> của Bộ Chính trị về đẩy mạnh học tập và làm theo tư tưởng, đạo đức, phong cách Hồ Chí Minh và phù hợp với nhiệm vụ chính trị của từng đơn vị. </w:t>
      </w:r>
    </w:p>
    <w:p w14:paraId="2D807D89" w14:textId="77777777" w:rsidR="00B81880" w:rsidRPr="00B81880" w:rsidRDefault="00B81880" w:rsidP="003D6F73">
      <w:pPr>
        <w:spacing w:before="86" w:after="0" w:line="240" w:lineRule="auto"/>
        <w:ind w:right="6254" w:firstLine="720"/>
        <w:jc w:val="both"/>
        <w:rPr>
          <w:rFonts w:eastAsia="Times New Roman" w:cs="Times New Roman"/>
          <w:sz w:val="28"/>
          <w:szCs w:val="28"/>
        </w:rPr>
      </w:pPr>
      <w:r w:rsidRPr="00B81880">
        <w:rPr>
          <w:rFonts w:eastAsia="Times New Roman" w:cs="Times New Roman"/>
          <w:b/>
          <w:bCs/>
          <w:sz w:val="28"/>
          <w:szCs w:val="28"/>
        </w:rPr>
        <w:t>II. NỘI DUNG </w:t>
      </w:r>
    </w:p>
    <w:p w14:paraId="355CCB0F" w14:textId="0629432D" w:rsidR="00B81880" w:rsidRPr="00B81880" w:rsidRDefault="00B81880" w:rsidP="003D6F73">
      <w:pPr>
        <w:spacing w:before="106" w:after="0" w:line="240" w:lineRule="auto"/>
        <w:ind w:right="-139" w:firstLine="720"/>
        <w:jc w:val="both"/>
        <w:rPr>
          <w:rFonts w:eastAsia="Times New Roman" w:cs="Times New Roman"/>
          <w:sz w:val="28"/>
          <w:szCs w:val="28"/>
        </w:rPr>
      </w:pPr>
      <w:r w:rsidRPr="00B81880">
        <w:rPr>
          <w:rFonts w:eastAsia="Times New Roman" w:cs="Times New Roman"/>
          <w:sz w:val="28"/>
          <w:szCs w:val="28"/>
        </w:rPr>
        <w:t xml:space="preserve">1. </w:t>
      </w:r>
      <w:r w:rsidR="00B50C67">
        <w:rPr>
          <w:rFonts w:eastAsia="Times New Roman" w:cs="Times New Roman"/>
          <w:sz w:val="28"/>
          <w:szCs w:val="28"/>
        </w:rPr>
        <w:t xml:space="preserve">Hiệu trưởng </w:t>
      </w:r>
      <w:r w:rsidRPr="00B81880">
        <w:rPr>
          <w:rFonts w:eastAsia="Times New Roman" w:cs="Times New Roman"/>
          <w:sz w:val="28"/>
          <w:szCs w:val="28"/>
        </w:rPr>
        <w:t>phải tập trung lãnh đạo, chỉ đạo thực hiện việc phổ biến, quán triệt các quy định của Đảng, Nhà nước về PCTN, TC, đặc biệt là Quy định số 67-QĐ/TW ngày 02/6/2022 của Ban Bí thư về chức năng, nhiệm vụ, quyền hạn, tổ chức bộ máy, chế độ làm việc, quan hệ công tác của Ban Chỉ đạo PCTN, TC. Rà soát lại toàn bộ chức năng, nhiệm vụ, các quy định thuộc lĩnh vực ngành do mình đảm trách, nếu phát hiện nội dung chưa phù hợp, còn bất cập có thể dẫn đến tham nhũng, tiêu cực thì phải tăng cường công tác quản lý, đồng thời tham mưu, kiến nghị cơ quan có thẩm quyền bổ sung, sửa đổi kịp thời nhằm ngăn chặn tham nhũng, tiêu cực. </w:t>
      </w:r>
    </w:p>
    <w:p w14:paraId="43E6D391" w14:textId="77777777" w:rsidR="00B81880" w:rsidRPr="00B81880" w:rsidRDefault="00B81880" w:rsidP="003D6F73">
      <w:pPr>
        <w:spacing w:before="29" w:after="0" w:line="240" w:lineRule="auto"/>
        <w:ind w:right="-144" w:firstLine="720"/>
        <w:jc w:val="both"/>
        <w:rPr>
          <w:rFonts w:eastAsia="Times New Roman" w:cs="Times New Roman"/>
          <w:sz w:val="28"/>
          <w:szCs w:val="28"/>
        </w:rPr>
      </w:pPr>
      <w:r w:rsidRPr="00B81880">
        <w:rPr>
          <w:rFonts w:eastAsia="Times New Roman" w:cs="Times New Roman"/>
          <w:sz w:val="28"/>
          <w:szCs w:val="28"/>
        </w:rPr>
        <w:t>2. Tổ chức thực hiện hiệu quả Nghị quyết Đại hội đại biểu Đảng bộ tỉnh lần thứ XII, nhiệm kỳ 2020-2025; nâng cao trách nhiệm của người đứng đầu các cấp trong công tác PCTN, TC. Người đứng đầu các đơn vị phải liêm khiết, nêu cao tinh thần trách nhiệm và kiên quyết ngăn chặn, đấu tranh chống tham nhũng, tiêu cực; thường xuyên kiểm tra, nhắc nhở, ngăn ngừa, phát hiện và kịp thời xử lý cán bộ. công chức, đảng viên vi phạm quy định của Đảng, pháp luật của Nhà nước về PCTN, TC; trực tiếp lãnh đạo, chỉ đạo, kiểm tra, đôn đốc, hướng dẫn việc thi hành công vụ của cán bộ, công chức, viên chức. </w:t>
      </w:r>
    </w:p>
    <w:p w14:paraId="094F48B5" w14:textId="77777777" w:rsidR="00B81880" w:rsidRPr="00B81880" w:rsidRDefault="00B81880" w:rsidP="003D6F73">
      <w:pPr>
        <w:spacing w:before="67" w:after="0" w:line="240" w:lineRule="auto"/>
        <w:ind w:right="-1" w:firstLine="720"/>
        <w:jc w:val="both"/>
        <w:rPr>
          <w:rFonts w:eastAsia="Times New Roman" w:cs="Times New Roman"/>
          <w:sz w:val="28"/>
          <w:szCs w:val="28"/>
        </w:rPr>
      </w:pPr>
      <w:r w:rsidRPr="00B81880">
        <w:rPr>
          <w:rFonts w:eastAsia="Times New Roman" w:cs="Times New Roman"/>
          <w:sz w:val="28"/>
          <w:szCs w:val="28"/>
        </w:rPr>
        <w:t>3. Triển khai thực hiện nghiêm các văn bản chỉ đạo của Tỉnh ủy, Huyện ủy trong công tác PCTN, TC và phát huy tinh thần trách nhiệm, vai trò nêu gương của người đứng đầu đơn vị trong thực hiện quy định về PCTN, TC; đưa nội dung đấu tranh PCTN, TC vào chương trình, kế hoạch công tác trọng tâm hằng năm của đơn vị, lấy kết quả công tác PCTN, TC là tiêu chí quan trọng để đánh giá mức độ hoàn thành nhiệm vụ của người đứng đầu đơn vị để xem xét, sử dụng, quy hoạch, điều chuyển, bổ nhiệm cán bộ, công chức, viên chức. </w:t>
      </w:r>
    </w:p>
    <w:p w14:paraId="6D7BA8DD" w14:textId="7E8589DF" w:rsidR="00B81880" w:rsidRPr="00B81880" w:rsidRDefault="00B81880" w:rsidP="006B45E2">
      <w:pPr>
        <w:spacing w:before="38" w:after="0" w:line="240" w:lineRule="auto"/>
        <w:ind w:right="-1" w:firstLine="720"/>
        <w:jc w:val="both"/>
        <w:rPr>
          <w:rFonts w:eastAsia="Times New Roman" w:cs="Times New Roman"/>
          <w:sz w:val="28"/>
          <w:szCs w:val="28"/>
        </w:rPr>
      </w:pPr>
      <w:r w:rsidRPr="00B81880">
        <w:rPr>
          <w:rFonts w:eastAsia="Times New Roman" w:cs="Times New Roman"/>
          <w:sz w:val="28"/>
          <w:szCs w:val="28"/>
        </w:rPr>
        <w:t>4. Tổ chức thực hiện đồng bộ, hiệu quả các biện pháp phòng ngừa tham nhũng, tiêu cực tại đơn vị; tăng cường quản lý Nhà nước trong lĩnh vực do mình phụ trách, siết chặt kỷ luật, kỷ cương, xử lý nghiêm, không để xảy ra các hành vi tham nhũng, tiêu cực; thực hiện nghiêm quy chế làm việc, quy chế dân chủ ở cơ sở; quy tắc ứng xử, quy tắc đạo đức nghề nghiệp, chuyển đổi vị trí công tác; kiểm soát tốt các trường hợp “xung đột lợi ích”, tổ chức thực hiện nghiêm công tác kê khai tài sản, thu nhập theo quy định tại Luật PCTN năm 2018; Nghị định số 130/2020/NĐ-CP ngày 30/10/2020 của Chính phủ về kiểm soát tài sản, thu nhập của người có chức vụ, quyền hạn trong đơn vị và Quy định số 56-QĐ/TW ngày 08/02/2022 của Bộ Chính trị về việc ban hành Quy chế phối hợp giữa các cơ quan kiểm soát tài sản, thu nhập; nâng cao nhận thức, trách nhiệm giám sát của cơ quan, đơn vị về công tác minh bạch tài sản, thu nhập. </w:t>
      </w:r>
    </w:p>
    <w:p w14:paraId="3C0A1268" w14:textId="77777777" w:rsidR="00B81880" w:rsidRPr="00B81880" w:rsidRDefault="00B81880" w:rsidP="006B45E2">
      <w:pPr>
        <w:spacing w:before="29" w:after="0" w:line="240" w:lineRule="auto"/>
        <w:ind w:firstLine="720"/>
        <w:jc w:val="both"/>
        <w:rPr>
          <w:rFonts w:eastAsia="Times New Roman" w:cs="Times New Roman"/>
          <w:sz w:val="28"/>
          <w:szCs w:val="28"/>
        </w:rPr>
      </w:pPr>
      <w:r w:rsidRPr="00B81880">
        <w:rPr>
          <w:rFonts w:eastAsia="Times New Roman" w:cs="Times New Roman"/>
          <w:sz w:val="28"/>
          <w:szCs w:val="28"/>
        </w:rPr>
        <w:t>5. Nâng cao hiệu lực, hiệu quả của công tác kiểm tra, giám sát; tiếp tục thực hiện nghiêm ý kiến chỉ đạo của đồng chí Tổng Bí thư, Trưởng Ban Chỉ đạo Trung urong về PCTN, TC về cơ chế phát hiện, xử lý sai phạm trong quá trình kiểm tra, thanh tra, điều tra, truy tố, xét xử, thi hành án. </w:t>
      </w:r>
    </w:p>
    <w:p w14:paraId="6970FDD0" w14:textId="045B9C5C" w:rsidR="00B81880" w:rsidRPr="00B81880" w:rsidRDefault="00B81880" w:rsidP="006B45E2">
      <w:pPr>
        <w:spacing w:before="62" w:after="0" w:line="240" w:lineRule="auto"/>
        <w:ind w:right="-14" w:firstLine="720"/>
        <w:jc w:val="both"/>
        <w:rPr>
          <w:rFonts w:eastAsia="Times New Roman" w:cs="Times New Roman"/>
          <w:sz w:val="28"/>
          <w:szCs w:val="28"/>
        </w:rPr>
      </w:pPr>
      <w:r w:rsidRPr="00B81880">
        <w:rPr>
          <w:rFonts w:eastAsia="Times New Roman" w:cs="Times New Roman"/>
          <w:sz w:val="28"/>
          <w:szCs w:val="28"/>
        </w:rPr>
        <w:t xml:space="preserve">6. </w:t>
      </w:r>
      <w:r w:rsidR="00B50C67">
        <w:rPr>
          <w:rFonts w:eastAsia="Times New Roman" w:cs="Times New Roman"/>
          <w:sz w:val="28"/>
          <w:szCs w:val="28"/>
        </w:rPr>
        <w:t>T</w:t>
      </w:r>
      <w:r w:rsidRPr="00B81880">
        <w:rPr>
          <w:rFonts w:eastAsia="Times New Roman" w:cs="Times New Roman"/>
          <w:sz w:val="28"/>
          <w:szCs w:val="28"/>
        </w:rPr>
        <w:t xml:space="preserve">ăng cường công tác tự kiểm tra nội bộ; đẩy mạnh thanh tra, kiểm tra trách nhiệm người đứng đầu đơn vị về việc thực hiện các quy định của pháp luật </w:t>
      </w:r>
      <w:r w:rsidRPr="00B81880">
        <w:rPr>
          <w:rFonts w:eastAsia="Times New Roman" w:cs="Times New Roman"/>
          <w:sz w:val="28"/>
          <w:szCs w:val="28"/>
        </w:rPr>
        <w:lastRenderedPageBreak/>
        <w:t>về PCTN, TC; tăng cường thanh tra, kiểm tra các lĩnh vực dễ phát sinh tham nhũng, tiêu cực như: việc sử dụng và thanh, quyết toán vốn đầu tư công, việc sử dụng ngân sách, tài sản cộng, dấu thầu... </w:t>
      </w:r>
    </w:p>
    <w:p w14:paraId="2EC61331" w14:textId="77777777" w:rsidR="00B81880" w:rsidRPr="00B81880" w:rsidRDefault="00B81880" w:rsidP="006B45E2">
      <w:pPr>
        <w:spacing w:before="24" w:after="0" w:line="240" w:lineRule="auto"/>
        <w:ind w:right="-19" w:firstLine="720"/>
        <w:jc w:val="both"/>
        <w:rPr>
          <w:rFonts w:eastAsia="Times New Roman" w:cs="Times New Roman"/>
          <w:sz w:val="28"/>
          <w:szCs w:val="28"/>
        </w:rPr>
      </w:pPr>
      <w:r w:rsidRPr="00B81880">
        <w:rPr>
          <w:rFonts w:eastAsia="Times New Roman" w:cs="Times New Roman"/>
          <w:sz w:val="28"/>
          <w:szCs w:val="28"/>
        </w:rPr>
        <w:t>7. Tiếp tục thực hiện nghiêm, đúng quy định, hiệu quả Nghị quyết số 18- NQ/TW ngày 25/10/2017 của Ban Chấp hành Trung ương một số vấn đề về tiếp tục đổi mới, sắp xếp tổ chức bộ máy của hệ thống chính trị tinh gọn, hoạt động hiệu lực, hiệu quả; Nghị quyết số 19-NQ/TW ngày 25/10/2017 của Ban Chấp hành Trung ương về tiếp tục đổi mới hệ thống tổ chức và quản lý, nâng cao chất lượng và hiệu quả hoạt động của các đơn vị sự nghiệp công lập. Tập trung chỉ đạo thực hiện đúng quy định của Đảng, pháp luật của Nhà nước về tuyển dụng, tiếp nhận, điều động, quy hoạch, bổ nhiệm cán bộ, công chức, viên chức; Quy định số 205- QĐ/TW ngày 23/9/2019 của Bộ Chính trị về kiểm soát quyền lực trong công tác cán bộ và chống chạy chức, chạy quyền. </w:t>
      </w:r>
    </w:p>
    <w:p w14:paraId="7FDB1796" w14:textId="77777777" w:rsidR="00B81880" w:rsidRPr="00B50C67" w:rsidRDefault="00B81880" w:rsidP="006B45E2">
      <w:pPr>
        <w:spacing w:before="58" w:after="0" w:line="240" w:lineRule="auto"/>
        <w:ind w:right="4867" w:firstLine="720"/>
        <w:rPr>
          <w:rFonts w:eastAsia="Times New Roman" w:cs="Times New Roman"/>
          <w:b/>
          <w:bCs/>
          <w:sz w:val="28"/>
          <w:szCs w:val="28"/>
        </w:rPr>
      </w:pPr>
      <w:r w:rsidRPr="00B50C67">
        <w:rPr>
          <w:rFonts w:eastAsia="Times New Roman" w:cs="Times New Roman"/>
          <w:b/>
          <w:bCs/>
          <w:sz w:val="28"/>
          <w:szCs w:val="28"/>
        </w:rPr>
        <w:t>III. TỔ CHỨC THỰC HIỆN </w:t>
      </w:r>
    </w:p>
    <w:p w14:paraId="1324DF10" w14:textId="6EC057E2" w:rsidR="00B81880" w:rsidRPr="00B81880" w:rsidRDefault="00B81880" w:rsidP="006B45E2">
      <w:pPr>
        <w:spacing w:before="82" w:after="0" w:line="240" w:lineRule="auto"/>
        <w:ind w:right="-19" w:firstLine="720"/>
        <w:jc w:val="both"/>
        <w:rPr>
          <w:rFonts w:eastAsia="Times New Roman" w:cs="Times New Roman"/>
          <w:sz w:val="28"/>
          <w:szCs w:val="28"/>
        </w:rPr>
      </w:pPr>
      <w:r w:rsidRPr="00B81880">
        <w:rPr>
          <w:rFonts w:eastAsia="Times New Roman" w:cs="Times New Roman"/>
          <w:sz w:val="28"/>
          <w:szCs w:val="28"/>
        </w:rPr>
        <w:t xml:space="preserve">1. Hiệu trưởng triển khai phổ biến, quán triệt Chỉ thị số 18-CT/TU ngày 21/7/2022 của Tỉnh ủy Đắk Nông về tăng cường trách nhiệm của người đứng đầu trong công tác lãnh đạo, chỉ đạo về công tác PCTN, TC trong đơn vị; </w:t>
      </w:r>
      <w:r w:rsidR="00C00DF8">
        <w:rPr>
          <w:rFonts w:eastAsia="Times New Roman" w:cs="Times New Roman"/>
          <w:sz w:val="28"/>
          <w:szCs w:val="28"/>
        </w:rPr>
        <w:t xml:space="preserve">Giao tổ văn phòng </w:t>
      </w:r>
      <w:r w:rsidRPr="00B81880">
        <w:rPr>
          <w:rFonts w:eastAsia="Times New Roman" w:cs="Times New Roman"/>
          <w:sz w:val="28"/>
          <w:szCs w:val="28"/>
        </w:rPr>
        <w:t>thực hiện nghiêm túc chế độ thông tin, báo cáo định kỳ hàng quý, 6 tháng, 9 tháng, năm và đột xuất khi có yêu cầu gửi về Phòng Giáo dục và Đào tạo huyện để tổng hợp, báo cáo ban nhân dân huyện theo quy định. </w:t>
      </w:r>
    </w:p>
    <w:p w14:paraId="12D1A16D" w14:textId="6A02013E" w:rsidR="00B81880" w:rsidRPr="00B81880" w:rsidRDefault="00B81880" w:rsidP="00C00DF8">
      <w:pPr>
        <w:spacing w:before="58" w:after="0" w:line="240" w:lineRule="auto"/>
        <w:ind w:right="-10" w:firstLine="720"/>
        <w:jc w:val="both"/>
        <w:rPr>
          <w:rFonts w:eastAsia="Times New Roman" w:cs="Times New Roman"/>
          <w:sz w:val="28"/>
          <w:szCs w:val="28"/>
        </w:rPr>
      </w:pPr>
      <w:r w:rsidRPr="00B81880">
        <w:rPr>
          <w:rFonts w:eastAsia="Times New Roman" w:cs="Times New Roman"/>
          <w:sz w:val="28"/>
          <w:szCs w:val="28"/>
        </w:rPr>
        <w:t>Thực hiện tốt công tác tuyên truyền, đưa tin rộng rãi các nội dung liên quan đến công tác PCTN, TC; nêu gương người tốt, việc tốt, những cá nhân tiêu</w:t>
      </w:r>
      <w:r w:rsidR="00C00DF8">
        <w:rPr>
          <w:rFonts w:eastAsia="Times New Roman" w:cs="Times New Roman"/>
          <w:sz w:val="28"/>
          <w:szCs w:val="28"/>
        </w:rPr>
        <w:t xml:space="preserve"> </w:t>
      </w:r>
      <w:r w:rsidRPr="00B81880">
        <w:rPr>
          <w:rFonts w:eastAsia="Times New Roman" w:cs="Times New Roman"/>
          <w:sz w:val="28"/>
          <w:szCs w:val="28"/>
        </w:rPr>
        <w:t>biểu trong PCTN, TC; xây dựng chuyên trang, chuyên mục, chương trình chuyên đề (tăng số lượng tin, bài) tuyên truyền, phổ biến pháp luật và việc thực hiện pháp luật về PCTN, TC trên báo, đài. </w:t>
      </w:r>
    </w:p>
    <w:p w14:paraId="0F2A8C25" w14:textId="37B2D352" w:rsidR="00B81880" w:rsidRPr="00B81880" w:rsidRDefault="00B81880" w:rsidP="00C00DF8">
      <w:pPr>
        <w:spacing w:before="67" w:after="0" w:line="240" w:lineRule="auto"/>
        <w:ind w:right="-144" w:firstLine="720"/>
        <w:jc w:val="both"/>
        <w:rPr>
          <w:rFonts w:eastAsia="Times New Roman" w:cs="Times New Roman"/>
          <w:sz w:val="28"/>
          <w:szCs w:val="28"/>
        </w:rPr>
      </w:pPr>
      <w:r w:rsidRPr="00B81880">
        <w:rPr>
          <w:rFonts w:eastAsia="Times New Roman" w:cs="Times New Roman"/>
          <w:sz w:val="28"/>
          <w:szCs w:val="28"/>
        </w:rPr>
        <w:t xml:space="preserve">2. Giao </w:t>
      </w:r>
      <w:r w:rsidR="00C00DF8">
        <w:rPr>
          <w:rFonts w:eastAsia="Times New Roman" w:cs="Times New Roman"/>
          <w:sz w:val="28"/>
          <w:szCs w:val="28"/>
        </w:rPr>
        <w:t xml:space="preserve">các </w:t>
      </w:r>
      <w:r w:rsidRPr="00B81880">
        <w:rPr>
          <w:rFonts w:eastAsia="Times New Roman" w:cs="Times New Roman"/>
          <w:sz w:val="28"/>
          <w:szCs w:val="28"/>
        </w:rPr>
        <w:t>bộ phận</w:t>
      </w:r>
      <w:r w:rsidR="00C00DF8">
        <w:rPr>
          <w:rFonts w:eastAsia="Times New Roman" w:cs="Times New Roman"/>
          <w:sz w:val="28"/>
          <w:szCs w:val="28"/>
        </w:rPr>
        <w:t>, tổ khối</w:t>
      </w:r>
      <w:r w:rsidRPr="00B81880">
        <w:rPr>
          <w:rFonts w:eastAsia="Times New Roman" w:cs="Times New Roman"/>
          <w:sz w:val="28"/>
          <w:szCs w:val="28"/>
        </w:rPr>
        <w:t xml:space="preserve"> chuyên môn phối hợp, lồng ghép vào các chương trình tập huấn chuyên môn tiếp tục triển khai thực hiện có hiệu quả về công tác tuyên truyền, phổ biến, giáo dục pháp luật về PCTN, TC đến cán bộ, công chức, viên chức, người lao động và nhân dân trên địa bàn huyện, tổ chức việc học tập, giảng dạy có hiệu quả nội dung PCTN, TC trong </w:t>
      </w:r>
      <w:r w:rsidR="00C00DF8">
        <w:rPr>
          <w:rFonts w:eastAsia="Times New Roman" w:cs="Times New Roman"/>
          <w:sz w:val="28"/>
          <w:szCs w:val="28"/>
        </w:rPr>
        <w:t xml:space="preserve">nhà trường, </w:t>
      </w:r>
      <w:r w:rsidRPr="00B81880">
        <w:rPr>
          <w:rFonts w:eastAsia="Times New Roman" w:cs="Times New Roman"/>
          <w:sz w:val="28"/>
          <w:szCs w:val="28"/>
        </w:rPr>
        <w:t>bồi dưỡng thuộc sự quản lý của huyện theo Đề án đưa nội dung PCTN, TC vào chương trình giáo dục, đào tạo, bồi dưỡng cán bộ, công chức, viên chức theo Chỉ thị số 10/2013/CT-TTg ngày 12/6/2013 của Thủ tướng Chính phủ. </w:t>
      </w:r>
    </w:p>
    <w:p w14:paraId="4604A42C" w14:textId="1CCE9A82" w:rsidR="006B45E2" w:rsidRPr="006773FB" w:rsidRDefault="00B81880" w:rsidP="00C00DF8">
      <w:pPr>
        <w:shd w:val="clear" w:color="auto" w:fill="FFFFFF"/>
        <w:spacing w:after="0" w:line="240" w:lineRule="auto"/>
        <w:ind w:firstLine="720"/>
        <w:jc w:val="both"/>
        <w:textAlignment w:val="baseline"/>
        <w:rPr>
          <w:rFonts w:eastAsia="Times New Roman" w:cs="Times New Roman"/>
          <w:sz w:val="28"/>
          <w:szCs w:val="28"/>
        </w:rPr>
      </w:pPr>
      <w:r w:rsidRPr="00B81880">
        <w:rPr>
          <w:rFonts w:eastAsia="Times New Roman" w:cs="Times New Roman"/>
          <w:sz w:val="28"/>
          <w:szCs w:val="28"/>
        </w:rPr>
        <w:t>Trên đây Kế hoạch triển khai thực hiện Chỉ thị số 18-CT/TU ngày 21/7/2022 của Tỉnh ủy Đắk Nông về tăng cường trách nhiệm của người đứng đầu trong công tác lãnh đạo, chỉ đạo về công tác PCTN, TC của</w:t>
      </w:r>
      <w:r w:rsidR="006B45E2" w:rsidRPr="006773FB">
        <w:rPr>
          <w:rFonts w:eastAsia="Times New Roman" w:cs="Times New Roman"/>
          <w:sz w:val="28"/>
          <w:szCs w:val="28"/>
        </w:rPr>
        <w:t xml:space="preserve"> trường </w:t>
      </w:r>
      <w:r w:rsidR="005F1F4D">
        <w:rPr>
          <w:rFonts w:eastAsia="Times New Roman" w:cs="Times New Roman"/>
          <w:sz w:val="28"/>
          <w:szCs w:val="28"/>
        </w:rPr>
        <w:t>t</w:t>
      </w:r>
      <w:r w:rsidR="006B45E2" w:rsidRPr="006773FB">
        <w:rPr>
          <w:rFonts w:eastAsia="Times New Roman" w:cs="Times New Roman"/>
          <w:sz w:val="28"/>
          <w:szCs w:val="28"/>
        </w:rPr>
        <w:t xml:space="preserve">iểu học </w:t>
      </w:r>
      <w:r w:rsidR="005F1F4D">
        <w:rPr>
          <w:rFonts w:eastAsia="Times New Roman" w:cs="Times New Roman"/>
          <w:sz w:val="28"/>
          <w:szCs w:val="28"/>
        </w:rPr>
        <w:t>Trần Hưng Đạo</w:t>
      </w:r>
      <w:r w:rsidR="006B45E2" w:rsidRPr="006773FB">
        <w:rPr>
          <w:rFonts w:eastAsia="Times New Roman" w:cs="Times New Roman"/>
          <w:sz w:val="28"/>
          <w:szCs w:val="28"/>
        </w:rPr>
        <w:t>.</w:t>
      </w:r>
    </w:p>
    <w:p w14:paraId="3B1B0380" w14:textId="77777777" w:rsidR="006B45E2" w:rsidRPr="006773FB" w:rsidRDefault="006B45E2" w:rsidP="006B45E2">
      <w:pPr>
        <w:tabs>
          <w:tab w:val="left" w:pos="210"/>
        </w:tabs>
        <w:spacing w:after="0" w:line="240" w:lineRule="auto"/>
        <w:rPr>
          <w:rFonts w:eastAsia="Times New Roman" w:cs="Times New Roman"/>
          <w:b/>
          <w:i/>
          <w:szCs w:val="24"/>
        </w:rPr>
      </w:pPr>
    </w:p>
    <w:p w14:paraId="16622556" w14:textId="77777777" w:rsidR="006B45E2" w:rsidRPr="006773FB" w:rsidRDefault="006B45E2" w:rsidP="006B45E2">
      <w:pPr>
        <w:tabs>
          <w:tab w:val="left" w:pos="210"/>
        </w:tabs>
        <w:spacing w:after="0" w:line="240" w:lineRule="auto"/>
        <w:rPr>
          <w:rFonts w:eastAsia="Times New Roman" w:cs="Times New Roman"/>
          <w:b/>
          <w:i/>
          <w:szCs w:val="24"/>
          <w:lang w:val="vi-VN"/>
        </w:rPr>
      </w:pPr>
      <w:r w:rsidRPr="006773FB">
        <w:rPr>
          <w:rFonts w:eastAsia="Times New Roman" w:cs="Times New Roman"/>
          <w:b/>
          <w:i/>
          <w:szCs w:val="24"/>
          <w:lang w:val="id-ID"/>
        </w:rPr>
        <w:t xml:space="preserve">Nơi nhận: </w:t>
      </w:r>
      <w:r w:rsidRPr="006773FB">
        <w:rPr>
          <w:rFonts w:eastAsia="Times New Roman" w:cs="Times New Roman"/>
          <w:b/>
          <w:i/>
          <w:szCs w:val="24"/>
          <w:lang w:val="id-ID"/>
        </w:rPr>
        <w:tab/>
      </w:r>
      <w:r w:rsidRPr="006773FB">
        <w:rPr>
          <w:rFonts w:eastAsia="Times New Roman" w:cs="Times New Roman"/>
          <w:b/>
          <w:i/>
          <w:szCs w:val="24"/>
          <w:lang w:val="id-ID"/>
        </w:rPr>
        <w:tab/>
      </w:r>
      <w:r w:rsidRPr="006773FB">
        <w:rPr>
          <w:rFonts w:eastAsia="Times New Roman" w:cs="Times New Roman"/>
          <w:b/>
          <w:i/>
          <w:szCs w:val="24"/>
          <w:lang w:val="id-ID"/>
        </w:rPr>
        <w:tab/>
      </w:r>
      <w:r w:rsidRPr="006773FB">
        <w:rPr>
          <w:rFonts w:eastAsia="Times New Roman" w:cs="Times New Roman"/>
          <w:b/>
          <w:i/>
          <w:szCs w:val="24"/>
          <w:lang w:val="id-ID"/>
        </w:rPr>
        <w:tab/>
      </w:r>
      <w:r w:rsidRPr="006773FB">
        <w:rPr>
          <w:rFonts w:eastAsia="Times New Roman" w:cs="Times New Roman"/>
          <w:b/>
          <w:i/>
          <w:szCs w:val="24"/>
          <w:lang w:val="id-ID"/>
        </w:rPr>
        <w:tab/>
      </w:r>
      <w:r w:rsidRPr="006773FB">
        <w:rPr>
          <w:rFonts w:eastAsia="Times New Roman" w:cs="Times New Roman"/>
          <w:b/>
          <w:i/>
          <w:szCs w:val="24"/>
          <w:lang w:val="id-ID"/>
        </w:rPr>
        <w:tab/>
      </w:r>
      <w:r w:rsidRPr="006773FB">
        <w:rPr>
          <w:rFonts w:eastAsia="Times New Roman" w:cs="Times New Roman"/>
          <w:b/>
          <w:i/>
          <w:szCs w:val="24"/>
          <w:lang w:val="id-ID"/>
        </w:rPr>
        <w:tab/>
        <w:t xml:space="preserve">      </w:t>
      </w:r>
      <w:r w:rsidRPr="006773FB">
        <w:rPr>
          <w:rFonts w:eastAsia="Times New Roman" w:cs="Times New Roman"/>
          <w:b/>
          <w:i/>
          <w:szCs w:val="24"/>
        </w:rPr>
        <w:t xml:space="preserve">            </w:t>
      </w:r>
      <w:r w:rsidRPr="006773FB">
        <w:rPr>
          <w:rFonts w:eastAsia="Times New Roman" w:cs="Times New Roman"/>
          <w:b/>
          <w:sz w:val="28"/>
          <w:szCs w:val="28"/>
          <w:lang w:val="vi-VN"/>
        </w:rPr>
        <w:t>HIỆU TRƯỞNG</w:t>
      </w:r>
    </w:p>
    <w:p w14:paraId="472C1C2A" w14:textId="77777777" w:rsidR="00B06B46" w:rsidRDefault="006B45E2" w:rsidP="006B45E2">
      <w:pPr>
        <w:tabs>
          <w:tab w:val="left" w:pos="210"/>
          <w:tab w:val="left" w:pos="6420"/>
        </w:tabs>
        <w:spacing w:after="0" w:line="240" w:lineRule="auto"/>
        <w:rPr>
          <w:rFonts w:eastAsia="Times New Roman" w:cs="Times New Roman"/>
          <w:sz w:val="22"/>
          <w:lang w:val="id-ID"/>
        </w:rPr>
      </w:pPr>
      <w:r w:rsidRPr="006773FB">
        <w:rPr>
          <w:rFonts w:eastAsia="Times New Roman" w:cs="Times New Roman"/>
          <w:sz w:val="22"/>
          <w:lang w:val="id-ID"/>
        </w:rPr>
        <w:t xml:space="preserve">- </w:t>
      </w:r>
      <w:r w:rsidRPr="006773FB">
        <w:rPr>
          <w:rFonts w:eastAsia="Times New Roman" w:cs="Times New Roman"/>
          <w:sz w:val="22"/>
          <w:lang w:val="vi-VN"/>
        </w:rPr>
        <w:t>P</w:t>
      </w:r>
      <w:r w:rsidRPr="006773FB">
        <w:rPr>
          <w:rFonts w:eastAsia="Times New Roman" w:cs="Times New Roman"/>
          <w:sz w:val="22"/>
        </w:rPr>
        <w:t xml:space="preserve">hòng </w:t>
      </w:r>
      <w:r w:rsidRPr="006773FB">
        <w:rPr>
          <w:rFonts w:eastAsia="Times New Roman" w:cs="Times New Roman"/>
          <w:sz w:val="22"/>
          <w:lang w:val="id-ID"/>
        </w:rPr>
        <w:t>GD</w:t>
      </w:r>
      <w:r w:rsidRPr="006773FB">
        <w:rPr>
          <w:rFonts w:eastAsia="Times New Roman" w:cs="Times New Roman"/>
          <w:sz w:val="22"/>
        </w:rPr>
        <w:t>&amp;</w:t>
      </w:r>
      <w:r w:rsidRPr="006773FB">
        <w:rPr>
          <w:rFonts w:eastAsia="Times New Roman" w:cs="Times New Roman"/>
          <w:sz w:val="22"/>
          <w:lang w:val="id-ID"/>
        </w:rPr>
        <w:t>ĐT;</w:t>
      </w:r>
    </w:p>
    <w:p w14:paraId="2483660E" w14:textId="77777777" w:rsidR="00424F23" w:rsidRDefault="00B06B46" w:rsidP="006B45E2">
      <w:pPr>
        <w:tabs>
          <w:tab w:val="left" w:pos="210"/>
          <w:tab w:val="left" w:pos="6420"/>
        </w:tabs>
        <w:spacing w:after="0" w:line="240" w:lineRule="auto"/>
        <w:rPr>
          <w:rFonts w:eastAsia="Times New Roman" w:cs="Times New Roman"/>
          <w:sz w:val="22"/>
          <w:lang w:val="id-ID"/>
        </w:rPr>
      </w:pPr>
      <w:r>
        <w:rPr>
          <w:rFonts w:eastAsia="Times New Roman" w:cs="Times New Roman"/>
          <w:sz w:val="22"/>
        </w:rPr>
        <w:t>- Nhà trường và các đoàn thể;</w:t>
      </w:r>
      <w:r w:rsidR="006B45E2" w:rsidRPr="006773FB">
        <w:rPr>
          <w:rFonts w:eastAsia="Times New Roman" w:cs="Times New Roman"/>
          <w:sz w:val="22"/>
          <w:lang w:val="id-ID"/>
        </w:rPr>
        <w:t xml:space="preserve"> </w:t>
      </w:r>
    </w:p>
    <w:p w14:paraId="4E3F13EE" w14:textId="28B5D7DF" w:rsidR="006B45E2" w:rsidRPr="006773FB" w:rsidRDefault="00424F23" w:rsidP="006B45E2">
      <w:pPr>
        <w:tabs>
          <w:tab w:val="left" w:pos="210"/>
          <w:tab w:val="left" w:pos="6420"/>
        </w:tabs>
        <w:spacing w:after="0" w:line="240" w:lineRule="auto"/>
        <w:rPr>
          <w:rFonts w:eastAsia="Times New Roman" w:cs="Times New Roman"/>
          <w:sz w:val="22"/>
        </w:rPr>
      </w:pPr>
      <w:r>
        <w:rPr>
          <w:rFonts w:eastAsia="Times New Roman" w:cs="Times New Roman"/>
          <w:sz w:val="22"/>
        </w:rPr>
        <w:t>- Các tổ chuyên môn;</w:t>
      </w:r>
      <w:r w:rsidR="006B45E2" w:rsidRPr="006773FB">
        <w:rPr>
          <w:rFonts w:eastAsia="Times New Roman" w:cs="Times New Roman"/>
          <w:sz w:val="22"/>
          <w:lang w:val="id-ID"/>
        </w:rPr>
        <w:t xml:space="preserve">     </w:t>
      </w:r>
      <w:r w:rsidR="006B45E2" w:rsidRPr="006773FB">
        <w:rPr>
          <w:rFonts w:eastAsia="Times New Roman" w:cs="Times New Roman"/>
          <w:sz w:val="22"/>
          <w:lang w:val="id-ID"/>
        </w:rPr>
        <w:tab/>
      </w:r>
      <w:r w:rsidR="006B45E2" w:rsidRPr="006773FB">
        <w:rPr>
          <w:rFonts w:eastAsia="Times New Roman" w:cs="Times New Roman"/>
          <w:sz w:val="22"/>
          <w:lang w:val="id-ID"/>
        </w:rPr>
        <w:tab/>
        <w:t xml:space="preserve">          </w:t>
      </w:r>
    </w:p>
    <w:p w14:paraId="64EC7A6F" w14:textId="77777777" w:rsidR="006B45E2" w:rsidRPr="006773FB" w:rsidRDefault="006B45E2" w:rsidP="006B45E2">
      <w:pPr>
        <w:tabs>
          <w:tab w:val="left" w:pos="210"/>
        </w:tabs>
        <w:spacing w:after="0" w:line="240" w:lineRule="auto"/>
        <w:rPr>
          <w:rFonts w:eastAsia="Times New Roman" w:cs="Times New Roman"/>
          <w:sz w:val="22"/>
        </w:rPr>
      </w:pPr>
      <w:r w:rsidRPr="006773FB">
        <w:rPr>
          <w:rFonts w:eastAsia="Times New Roman" w:cs="Times New Roman"/>
          <w:sz w:val="22"/>
          <w:lang w:val="id-ID"/>
        </w:rPr>
        <w:t>- Lưu: VT</w:t>
      </w:r>
      <w:r w:rsidRPr="006773FB">
        <w:rPr>
          <w:rFonts w:eastAsia="Times New Roman" w:cs="Times New Roman"/>
          <w:sz w:val="22"/>
        </w:rPr>
        <w:t>.</w:t>
      </w:r>
      <w:r w:rsidRPr="006773FB">
        <w:rPr>
          <w:rFonts w:eastAsia="Times New Roman" w:cs="Times New Roman"/>
          <w:sz w:val="22"/>
          <w:lang w:val="id-ID"/>
        </w:rPr>
        <w:t xml:space="preserve">  </w:t>
      </w:r>
    </w:p>
    <w:p w14:paraId="5F21E085" w14:textId="77777777" w:rsidR="006B45E2" w:rsidRPr="006773FB" w:rsidRDefault="006B45E2" w:rsidP="006B45E2">
      <w:pPr>
        <w:spacing w:after="200" w:line="276" w:lineRule="auto"/>
        <w:rPr>
          <w:rFonts w:eastAsia="Calibri" w:cs="Times New Roman"/>
          <w:sz w:val="28"/>
          <w:szCs w:val="28"/>
        </w:rPr>
      </w:pPr>
    </w:p>
    <w:p w14:paraId="31AF333F" w14:textId="122FE0CA" w:rsidR="006B45E2" w:rsidRPr="006773FB" w:rsidRDefault="006B45E2" w:rsidP="006B45E2">
      <w:pPr>
        <w:spacing w:after="200" w:line="276" w:lineRule="auto"/>
        <w:rPr>
          <w:rFonts w:eastAsia="Calibri" w:cs="Times New Roman"/>
          <w:b/>
          <w:bCs/>
          <w:sz w:val="28"/>
          <w:szCs w:val="28"/>
        </w:rPr>
      </w:pPr>
      <w:r w:rsidRPr="006773FB">
        <w:rPr>
          <w:rFonts w:eastAsia="Calibri" w:cs="Times New Roman"/>
          <w:sz w:val="28"/>
          <w:szCs w:val="28"/>
        </w:rPr>
        <w:t xml:space="preserve">                                                                                             </w:t>
      </w:r>
      <w:r w:rsidR="005F1F4D">
        <w:rPr>
          <w:rFonts w:eastAsia="Calibri" w:cs="Times New Roman"/>
          <w:sz w:val="28"/>
          <w:szCs w:val="28"/>
        </w:rPr>
        <w:t xml:space="preserve">      </w:t>
      </w:r>
      <w:bookmarkStart w:id="2" w:name="_GoBack"/>
      <w:bookmarkEnd w:id="2"/>
      <w:r w:rsidR="005F1F4D">
        <w:rPr>
          <w:rFonts w:eastAsia="Calibri" w:cs="Times New Roman"/>
          <w:b/>
          <w:bCs/>
          <w:sz w:val="28"/>
          <w:szCs w:val="28"/>
        </w:rPr>
        <w:t>Trần Ngọc Sơn</w:t>
      </w:r>
    </w:p>
    <w:p w14:paraId="15EA6FC4" w14:textId="77777777" w:rsidR="00F914B1" w:rsidRPr="00B81880" w:rsidRDefault="00F914B1" w:rsidP="00B81880">
      <w:pPr>
        <w:rPr>
          <w:rFonts w:cs="Times New Roman"/>
          <w:sz w:val="28"/>
          <w:szCs w:val="28"/>
        </w:rPr>
      </w:pPr>
    </w:p>
    <w:sectPr w:rsidR="00F914B1" w:rsidRPr="00B81880" w:rsidSect="005F1F4D">
      <w:pgSz w:w="11907" w:h="16840" w:code="9"/>
      <w:pgMar w:top="964" w:right="907" w:bottom="96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FBD26" w14:textId="77777777" w:rsidR="006505E5" w:rsidRDefault="006505E5" w:rsidP="005F1F4D">
      <w:pPr>
        <w:spacing w:after="0" w:line="240" w:lineRule="auto"/>
      </w:pPr>
      <w:r>
        <w:separator/>
      </w:r>
    </w:p>
  </w:endnote>
  <w:endnote w:type="continuationSeparator" w:id="0">
    <w:p w14:paraId="7C7A5CE0" w14:textId="77777777" w:rsidR="006505E5" w:rsidRDefault="006505E5" w:rsidP="005F1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A7795" w14:textId="77777777" w:rsidR="006505E5" w:rsidRDefault="006505E5" w:rsidP="005F1F4D">
      <w:pPr>
        <w:spacing w:after="0" w:line="240" w:lineRule="auto"/>
      </w:pPr>
      <w:r>
        <w:separator/>
      </w:r>
    </w:p>
  </w:footnote>
  <w:footnote w:type="continuationSeparator" w:id="0">
    <w:p w14:paraId="01420C5D" w14:textId="77777777" w:rsidR="006505E5" w:rsidRDefault="006505E5" w:rsidP="005F1F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DF"/>
    <w:rsid w:val="000F1C1B"/>
    <w:rsid w:val="001B2E4C"/>
    <w:rsid w:val="003D6F73"/>
    <w:rsid w:val="00400CD8"/>
    <w:rsid w:val="00424F23"/>
    <w:rsid w:val="005F1F4D"/>
    <w:rsid w:val="006505E5"/>
    <w:rsid w:val="006B45E2"/>
    <w:rsid w:val="00AC0CC5"/>
    <w:rsid w:val="00B06B46"/>
    <w:rsid w:val="00B50C67"/>
    <w:rsid w:val="00B81880"/>
    <w:rsid w:val="00C00DF8"/>
    <w:rsid w:val="00CD51DF"/>
    <w:rsid w:val="00E33EC5"/>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1880"/>
  </w:style>
  <w:style w:type="paragraph" w:customStyle="1" w:styleId="msonormal0">
    <w:name w:val="msonormal"/>
    <w:basedOn w:val="Normal"/>
    <w:rsid w:val="00B8188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81880"/>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F1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4D"/>
  </w:style>
  <w:style w:type="paragraph" w:styleId="Footer">
    <w:name w:val="footer"/>
    <w:basedOn w:val="Normal"/>
    <w:link w:val="FooterChar"/>
    <w:uiPriority w:val="99"/>
    <w:unhideWhenUsed/>
    <w:rsid w:val="005F1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81880"/>
  </w:style>
  <w:style w:type="paragraph" w:customStyle="1" w:styleId="msonormal0">
    <w:name w:val="msonormal"/>
    <w:basedOn w:val="Normal"/>
    <w:rsid w:val="00B81880"/>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81880"/>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F1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F4D"/>
  </w:style>
  <w:style w:type="paragraph" w:styleId="Footer">
    <w:name w:val="footer"/>
    <w:basedOn w:val="Normal"/>
    <w:link w:val="FooterChar"/>
    <w:uiPriority w:val="99"/>
    <w:unhideWhenUsed/>
    <w:rsid w:val="005F1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0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c1tohieuds</dc:creator>
  <cp:keywords/>
  <dc:description/>
  <cp:lastModifiedBy>HBC</cp:lastModifiedBy>
  <cp:revision>38</cp:revision>
  <dcterms:created xsi:type="dcterms:W3CDTF">2022-11-29T03:15:00Z</dcterms:created>
  <dcterms:modified xsi:type="dcterms:W3CDTF">2023-03-08T07:20:00Z</dcterms:modified>
</cp:coreProperties>
</file>